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7E1" w:rsidRPr="007D2EFF" w:rsidRDefault="009A77E1" w:rsidP="009A77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C00000"/>
        </w:rPr>
      </w:pPr>
      <w:r w:rsidRPr="009A77E1">
        <w:rPr>
          <w:b/>
          <w:color w:val="C00000"/>
        </w:rPr>
        <w:t>Nomination dans le cadre</w:t>
      </w:r>
      <w:r>
        <w:rPr>
          <w:b/>
          <w:color w:val="C00000"/>
        </w:rPr>
        <w:t xml:space="preserve"> d’une négociation d’accord-PSE</w:t>
      </w:r>
      <w:r>
        <w:rPr>
          <w:b/>
          <w:color w:val="C00000"/>
        </w:rPr>
        <w:br/>
      </w:r>
      <w:r w:rsidRPr="009A77E1">
        <w:rPr>
          <w:b/>
          <w:color w:val="C00000"/>
        </w:rPr>
        <w:t>pour assister les OS</w:t>
      </w:r>
    </w:p>
    <w:p w:rsidR="009A77E1" w:rsidRDefault="009A77E1" w:rsidP="009A77E1">
      <w:pPr>
        <w:rPr>
          <w:b/>
          <w:color w:val="365F91" w:themeColor="accent1" w:themeShade="BF"/>
        </w:rPr>
      </w:pPr>
    </w:p>
    <w:p w:rsidR="0055414E" w:rsidRPr="008D61BC" w:rsidRDefault="0055414E" w:rsidP="0055414E">
      <w:pPr>
        <w:jc w:val="both"/>
        <w:rPr>
          <w:color w:val="000000" w:themeColor="text1"/>
        </w:rPr>
      </w:pPr>
      <w:r w:rsidRPr="008D61BC">
        <w:rPr>
          <w:color w:val="000000" w:themeColor="text1"/>
        </w:rPr>
        <w:t>Les éléments entre [</w:t>
      </w:r>
      <w:r w:rsidRPr="008D61BC">
        <w:rPr>
          <w:i/>
          <w:color w:val="000000" w:themeColor="text1"/>
        </w:rPr>
        <w:t>crochets et en italiques</w:t>
      </w:r>
      <w:r w:rsidRPr="008D61BC">
        <w:rPr>
          <w:color w:val="000000" w:themeColor="text1"/>
        </w:rPr>
        <w:t>] sont alternatifs</w:t>
      </w:r>
    </w:p>
    <w:p w:rsidR="0055414E" w:rsidRPr="008D61BC" w:rsidRDefault="0055414E" w:rsidP="0055414E">
      <w:pPr>
        <w:jc w:val="both"/>
        <w:rPr>
          <w:color w:val="000000" w:themeColor="text1"/>
        </w:rPr>
      </w:pPr>
      <w:r w:rsidRPr="008D61BC">
        <w:rPr>
          <w:color w:val="000000" w:themeColor="text1"/>
        </w:rPr>
        <w:t>Conformément à article L.1233-34 du Code du travail, le comité d'entreprise [l</w:t>
      </w:r>
      <w:r w:rsidRPr="008D61BC">
        <w:rPr>
          <w:i/>
          <w:color w:val="000000" w:themeColor="text1"/>
        </w:rPr>
        <w:t>e comité central d’entreprise</w:t>
      </w:r>
      <w:r w:rsidRPr="008D61BC">
        <w:rPr>
          <w:color w:val="000000" w:themeColor="text1"/>
        </w:rPr>
        <w:t xml:space="preserve">]  désigne le cabinet d'expertise comptable PROGEXA (118 avenue Jean Jaurès – 75019 Paris) pour apporter toute analyse utile aux organisations syndicales pour mener la négociation prévue à l’article L. 1233-24-1 dudit code. </w:t>
      </w:r>
    </w:p>
    <w:p w:rsidR="0055414E" w:rsidRPr="008D61BC" w:rsidRDefault="0055414E" w:rsidP="0055414E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1C1C42">
        <w:rPr>
          <w:color w:val="000000" w:themeColor="text1"/>
          <w:highlight w:val="yellow"/>
        </w:rPr>
        <w:t>X</w:t>
      </w:r>
      <w:r w:rsidRPr="008D61BC">
        <w:rPr>
          <w:color w:val="000000" w:themeColor="text1"/>
        </w:rPr>
        <w:t xml:space="preserve"> membres titulaires présents ou représentés</w:t>
      </w:r>
    </w:p>
    <w:p w:rsidR="0055414E" w:rsidRPr="008D61BC" w:rsidRDefault="0055414E" w:rsidP="0055414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8D61BC">
        <w:rPr>
          <w:color w:val="000000" w:themeColor="text1"/>
        </w:rPr>
        <w:t xml:space="preserve">Avis favorables : </w:t>
      </w:r>
    </w:p>
    <w:p w:rsidR="0055414E" w:rsidRPr="008D61BC" w:rsidRDefault="0055414E" w:rsidP="0055414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8D61BC">
        <w:rPr>
          <w:color w:val="000000" w:themeColor="text1"/>
        </w:rPr>
        <w:t>Avis défavorable :</w:t>
      </w:r>
    </w:p>
    <w:p w:rsidR="0055414E" w:rsidRDefault="0055414E" w:rsidP="0055414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8D61BC">
        <w:rPr>
          <w:color w:val="000000" w:themeColor="text1"/>
        </w:rPr>
        <w:t>Abstention :</w:t>
      </w:r>
    </w:p>
    <w:p w:rsidR="000272A3" w:rsidRDefault="000272A3"/>
    <w:sectPr w:rsidR="000272A3" w:rsidSect="000272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FD1949"/>
    <w:multiLevelType w:val="hybridMultilevel"/>
    <w:tmpl w:val="91D07D9A"/>
    <w:lvl w:ilvl="0" w:tplc="E4B45E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55414E"/>
    <w:rsid w:val="000272A3"/>
    <w:rsid w:val="002C4DAB"/>
    <w:rsid w:val="002C6FB9"/>
    <w:rsid w:val="0055414E"/>
    <w:rsid w:val="007C694D"/>
    <w:rsid w:val="009A77E1"/>
    <w:rsid w:val="00A72E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14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A72E79"/>
    <w:pPr>
      <w:widowControl w:val="0"/>
    </w:pPr>
    <w:rPr>
      <w:sz w:val="22"/>
      <w:szCs w:val="22"/>
      <w:lang w:val="en-US" w:eastAsia="en-US"/>
    </w:rPr>
  </w:style>
  <w:style w:type="character" w:styleId="Accentuation">
    <w:name w:val="Emphasis"/>
    <w:basedOn w:val="Policepardfaut"/>
    <w:uiPriority w:val="20"/>
    <w:qFormat/>
    <w:rsid w:val="00A72E79"/>
    <w:rPr>
      <w:i/>
      <w:iCs/>
    </w:rPr>
  </w:style>
  <w:style w:type="character" w:styleId="Emphaseple">
    <w:name w:val="Subtle Emphasis"/>
    <w:basedOn w:val="Policepardfaut"/>
    <w:uiPriority w:val="19"/>
    <w:qFormat/>
    <w:rsid w:val="00A72E79"/>
    <w:rPr>
      <w:i/>
      <w:iCs/>
      <w:color w:val="808080" w:themeColor="text1" w:themeTint="7F"/>
    </w:rPr>
  </w:style>
  <w:style w:type="character" w:styleId="Emphaseintense">
    <w:name w:val="Intense Emphasis"/>
    <w:basedOn w:val="Policepardfaut"/>
    <w:uiPriority w:val="21"/>
    <w:qFormat/>
    <w:rsid w:val="00A72E79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483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le_web</dc:creator>
  <cp:lastModifiedBy>le_web</cp:lastModifiedBy>
  <cp:revision>2</cp:revision>
  <dcterms:created xsi:type="dcterms:W3CDTF">2016-10-14T11:10:00Z</dcterms:created>
  <dcterms:modified xsi:type="dcterms:W3CDTF">2016-10-14T11:14:00Z</dcterms:modified>
</cp:coreProperties>
</file>